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64" w:rsidRDefault="000F4F64" w:rsidP="000F4F64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Modifications in </w:t>
      </w:r>
      <w:proofErr w:type="spellStart"/>
      <w:r w:rsidRPr="00E7482E">
        <w:rPr>
          <w:rFonts w:ascii="Times New Roman" w:hAnsi="Times New Roman" w:cs="Times New Roman"/>
          <w:b/>
          <w:bCs/>
          <w:sz w:val="28"/>
          <w:szCs w:val="28"/>
          <w:u w:val="single"/>
        </w:rPr>
        <w:t>Sahyogi</w:t>
      </w:r>
      <w:proofErr w:type="spellEnd"/>
      <w:r w:rsidRPr="00E748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Scheme</w:t>
      </w:r>
    </w:p>
    <w:p w:rsidR="000F4F64" w:rsidRDefault="000F4F64" w:rsidP="000F4F6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F64" w:rsidRDefault="000F4F64" w:rsidP="000F4F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Modifications in the Course Structure &amp; Teacher Student Ratio: </w:t>
      </w:r>
    </w:p>
    <w:p w:rsidR="000F4F64" w:rsidRDefault="000F4F64" w:rsidP="000F4F6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F64" w:rsidRPr="003D6F8D" w:rsidRDefault="000F4F64" w:rsidP="000F4F6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4A50">
        <w:rPr>
          <w:rFonts w:ascii="Times New Roman" w:hAnsi="Times New Roman" w:cs="Times New Roman"/>
          <w:sz w:val="28"/>
          <w:szCs w:val="28"/>
        </w:rPr>
        <w:t>The Course Structure</w:t>
      </w:r>
      <w:r>
        <w:rPr>
          <w:rFonts w:ascii="Times New Roman" w:hAnsi="Times New Roman" w:cs="Times New Roman"/>
          <w:sz w:val="28"/>
          <w:szCs w:val="28"/>
        </w:rPr>
        <w:t xml:space="preserve"> &amp; Teacher Student Ratio 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Sahyogi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Scheme </w:t>
      </w:r>
      <w:r w:rsidRPr="00994A50">
        <w:rPr>
          <w:rFonts w:ascii="Times New Roman" w:hAnsi="Times New Roman" w:cs="Times New Roman"/>
          <w:sz w:val="28"/>
          <w:szCs w:val="28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 been modified, as per the provisions in the Syllabus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Sahyogi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Scheme training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(for both Primary Training and Advance Training), approved by the RCI.  The modifications are effective from November, 2016 onwards, as per the details given below:</w:t>
      </w:r>
    </w:p>
    <w:tbl>
      <w:tblPr>
        <w:tblStyle w:val="TableGrid"/>
        <w:tblW w:w="9018" w:type="dxa"/>
        <w:tblInd w:w="1548" w:type="dxa"/>
        <w:tblLook w:val="04A0"/>
      </w:tblPr>
      <w:tblGrid>
        <w:gridCol w:w="1840"/>
        <w:gridCol w:w="7178"/>
      </w:tblGrid>
      <w:tr w:rsidR="000F4F64" w:rsidRPr="009E2D5C" w:rsidTr="002A470E">
        <w:tc>
          <w:tcPr>
            <w:tcW w:w="900" w:type="dxa"/>
          </w:tcPr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S.No</w:t>
            </w:r>
            <w:proofErr w:type="spellEnd"/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3510" w:type="dxa"/>
          </w:tcPr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Provision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</w:t>
            </w:r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in Syllabus</w:t>
            </w:r>
          </w:p>
        </w:tc>
      </w:tr>
      <w:tr w:rsidR="000F4F64" w:rsidRPr="009E2D5C" w:rsidTr="002A470E">
        <w:tc>
          <w:tcPr>
            <w:tcW w:w="900" w:type="dxa"/>
          </w:tcPr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1.</w:t>
            </w:r>
          </w:p>
        </w:tc>
        <w:tc>
          <w:tcPr>
            <w:tcW w:w="3510" w:type="dxa"/>
          </w:tcPr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Course Structure:</w:t>
            </w:r>
          </w:p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Regarding Primary Course:</w:t>
            </w:r>
          </w:p>
          <w:p w:rsidR="000F4F64" w:rsidRPr="009E2D5C" w:rsidRDefault="000F4F64" w:rsidP="002A470E">
            <w:pPr>
              <w:spacing w:before="58" w:after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B) </w:t>
            </w:r>
            <w:proofErr w:type="spellStart"/>
            <w:r w:rsidRPr="009E2D5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Weightage</w:t>
            </w:r>
            <w:proofErr w:type="spellEnd"/>
            <w:r w:rsidRPr="009E2D5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in terms of hour for theory and practical will be in the ratio of 30: 70 (page 2)</w:t>
            </w:r>
          </w:p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Regarding Advance Course:</w:t>
            </w:r>
          </w:p>
          <w:p w:rsidR="000F4F64" w:rsidRPr="009E2D5C" w:rsidRDefault="000F4F64" w:rsidP="002A470E">
            <w:pPr>
              <w:spacing w:before="58" w:after="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E2D5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B) </w:t>
            </w:r>
            <w:proofErr w:type="spellStart"/>
            <w:r w:rsidRPr="009E2D5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Weightage</w:t>
            </w:r>
            <w:proofErr w:type="spellEnd"/>
            <w:r w:rsidRPr="009E2D5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in terms of hours for theory and practical will be in the ratio of 40:60 (page 2)</w:t>
            </w:r>
          </w:p>
        </w:tc>
      </w:tr>
      <w:tr w:rsidR="000F4F64" w:rsidRPr="009E2D5C" w:rsidTr="002A470E">
        <w:tc>
          <w:tcPr>
            <w:tcW w:w="900" w:type="dxa"/>
          </w:tcPr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3510" w:type="dxa"/>
          </w:tcPr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E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Teacher – Student Ratio – </w:t>
            </w:r>
          </w:p>
          <w:p w:rsidR="000F4F64" w:rsidRPr="009E2D5C" w:rsidRDefault="000F4F64" w:rsidP="002A470E">
            <w:pPr>
              <w:spacing w:before="58" w:after="58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9E2D5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1: 15 (for both Primary and Advance Course)</w:t>
            </w:r>
          </w:p>
        </w:tc>
      </w:tr>
    </w:tbl>
    <w:p w:rsidR="000F4F64" w:rsidRPr="00742045" w:rsidRDefault="000F4F64" w:rsidP="000F4F6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F64" w:rsidRDefault="000F4F64" w:rsidP="000F4F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Introduction of Rating / Feedback Forms for Trainees as well as Trainers in 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Sahyogi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Scheme</w:t>
      </w:r>
      <w:r w:rsidRPr="0097348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F4F64" w:rsidRDefault="000F4F64" w:rsidP="000F4F6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F64" w:rsidRPr="00973484" w:rsidRDefault="000F4F64" w:rsidP="000F4F6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06922">
        <w:rPr>
          <w:rFonts w:ascii="Times New Roman" w:hAnsi="Times New Roman" w:cs="Times New Roman"/>
          <w:sz w:val="28"/>
          <w:szCs w:val="28"/>
        </w:rPr>
        <w:t>Rating / Feedback forms</w:t>
      </w:r>
      <w:r w:rsidRPr="000069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84">
        <w:rPr>
          <w:rFonts w:ascii="Times New Roman" w:hAnsi="Times New Roman" w:cs="Times New Roman"/>
          <w:sz w:val="28"/>
          <w:szCs w:val="28"/>
        </w:rPr>
        <w:t xml:space="preserve">have been introduced for the </w:t>
      </w:r>
      <w:r>
        <w:rPr>
          <w:rFonts w:ascii="Times New Roman" w:hAnsi="Times New Roman" w:cs="Times New Roman"/>
          <w:sz w:val="28"/>
          <w:szCs w:val="28"/>
        </w:rPr>
        <w:t xml:space="preserve">Trainees as well </w:t>
      </w:r>
      <w:proofErr w:type="gramStart"/>
      <w:r>
        <w:rPr>
          <w:rFonts w:ascii="Times New Roman" w:hAnsi="Times New Roman" w:cs="Times New Roman"/>
          <w:sz w:val="28"/>
          <w:szCs w:val="28"/>
        </w:rPr>
        <w:t>as  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Trainers, under </w:t>
      </w:r>
      <w:proofErr w:type="spellStart"/>
      <w:r>
        <w:rPr>
          <w:rFonts w:ascii="Times New Roman" w:hAnsi="Times New Roman" w:cs="Times New Roman"/>
          <w:sz w:val="28"/>
          <w:szCs w:val="28"/>
        </w:rPr>
        <w:t>Sahyogi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Scheme.   Please ensure the feedback before issuing the completion certificate.</w:t>
      </w:r>
    </w:p>
    <w:p w:rsidR="007E5438" w:rsidRDefault="007E5438"/>
    <w:sectPr w:rsidR="007E5438" w:rsidSect="000A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3563"/>
    <w:multiLevelType w:val="hybridMultilevel"/>
    <w:tmpl w:val="D4A44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4F64"/>
    <w:rsid w:val="000F4F64"/>
    <w:rsid w:val="007E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64"/>
    <w:pPr>
      <w:ind w:left="720"/>
      <w:contextualSpacing/>
    </w:pPr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0F4F6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dcterms:created xsi:type="dcterms:W3CDTF">2016-11-24T09:29:00Z</dcterms:created>
  <dcterms:modified xsi:type="dcterms:W3CDTF">2016-11-24T09:29:00Z</dcterms:modified>
</cp:coreProperties>
</file>